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A2F0B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7F530C" w:rsidRPr="007F530C">
        <w:rPr>
          <w:rFonts w:ascii="Verdana" w:hAnsi="Verdana"/>
          <w:b/>
          <w:sz w:val="18"/>
          <w:szCs w:val="18"/>
        </w:rPr>
        <w:t>světlení včetně instalace v žst. Praha hl. n.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2F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2F0B" w:rsidRPr="007A2F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F530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353E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2F0B"/>
    <w:rsid w:val="007A3E00"/>
    <w:rsid w:val="007B55B1"/>
    <w:rsid w:val="007E4088"/>
    <w:rsid w:val="007F530C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54ED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82BBA98"/>
  <w15:docId w15:val="{2A8F168C-B7C4-46C6-B8EC-6F9552D0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D3A00A-D8F3-4FC0-A4E5-239DDDB9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2018-11-26T13:17:00Z</dcterms:created>
  <dcterms:modified xsi:type="dcterms:W3CDTF">2021-10-11T12:24:00Z</dcterms:modified>
</cp:coreProperties>
</file>